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bookmarkStart w:id="2" w:name="_GoBack"/>
      <w:r>
        <w:rPr>
          <w:rFonts w:hint="eastAsia" w:ascii="黑体" w:hAnsi="黑体" w:eastAsia="黑体" w:cs="黑体"/>
          <w:sz w:val="44"/>
          <w:szCs w:val="44"/>
          <w:lang w:val="en-US" w:eastAsia="zh-CN"/>
        </w:rPr>
        <w:t>2020年度顺河区预算绩效管理</w:t>
      </w:r>
    </w:p>
    <w:p>
      <w:pPr>
        <w:jc w:val="center"/>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工作开展情况说明</w:t>
      </w:r>
    </w:p>
    <w:bookmarkEnd w:id="2"/>
    <w:p/>
    <w:p>
      <w:pPr>
        <w:widowControl w:val="0"/>
        <w:wordWrap/>
        <w:adjustRightInd/>
        <w:snapToGrid/>
        <w:spacing w:before="0" w:after="0" w:line="360" w:lineRule="auto"/>
        <w:ind w:left="0" w:leftChars="0" w:right="0" w:firstLine="640"/>
        <w:jc w:val="left"/>
        <w:textAlignment w:val="auto"/>
        <w:outlineLvl w:val="9"/>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全面开展预算绩效管理工作是财政工作的一项重要任务，现将我区预算绩效管理工作总结情况汇报如下：</w:t>
      </w:r>
    </w:p>
    <w:p>
      <w:pPr>
        <w:widowControl w:val="0"/>
        <w:wordWrap/>
        <w:adjustRightInd/>
        <w:snapToGrid/>
        <w:spacing w:before="0" w:after="0" w:line="360" w:lineRule="auto"/>
        <w:ind w:left="0" w:leftChars="0" w:right="0" w:firstLine="640"/>
        <w:jc w:val="left"/>
        <w:textAlignment w:val="auto"/>
        <w:outlineLvl w:val="9"/>
        <w:rPr>
          <w:rFonts w:hint="default" w:ascii="仿宋_GB2312" w:hAnsi="仿宋_GB2312" w:eastAsia="仿宋_GB2312"/>
          <w:b/>
          <w:bCs/>
          <w:sz w:val="32"/>
          <w:lang w:val="en-US" w:eastAsia="zh-CN"/>
        </w:rPr>
      </w:pPr>
      <w:r>
        <w:rPr>
          <w:rFonts w:hint="eastAsia" w:ascii="仿宋_GB2312" w:hAnsi="仿宋_GB2312" w:eastAsia="仿宋_GB2312"/>
          <w:b/>
          <w:bCs/>
          <w:sz w:val="32"/>
          <w:lang w:val="en-US" w:eastAsia="zh-CN"/>
        </w:rPr>
        <w:t>一、机构人员情况</w:t>
      </w:r>
    </w:p>
    <w:p>
      <w:pPr>
        <w:numPr>
          <w:ilvl w:val="0"/>
          <w:numId w:val="0"/>
        </w:numPr>
        <w:ind w:firstLine="640" w:firstLineChars="200"/>
        <w:rPr>
          <w:rFonts w:hint="eastAsia" w:ascii="仿宋_GB2312" w:hAnsi="仿宋" w:eastAsia="仿宋_GB2312"/>
          <w:color w:val="000000"/>
          <w:sz w:val="32"/>
          <w:szCs w:val="32"/>
          <w:lang w:val="en-US" w:eastAsia="zh-CN"/>
        </w:rPr>
      </w:pPr>
      <w:r>
        <w:rPr>
          <w:rFonts w:hint="eastAsia" w:ascii="仿宋_GB2312" w:hAnsi="仿宋_GB2312" w:eastAsia="仿宋_GB2312"/>
          <w:sz w:val="32"/>
        </w:rPr>
        <w:t>目前我区</w:t>
      </w:r>
      <w:r>
        <w:rPr>
          <w:rFonts w:hint="eastAsia" w:ascii="仿宋_GB2312" w:hAnsi="仿宋_GB2312" w:eastAsia="仿宋_GB2312"/>
          <w:sz w:val="32"/>
          <w:lang w:val="en-US" w:eastAsia="zh-CN"/>
        </w:rPr>
        <w:t>预算绩效管理工作处于起步阶段，</w:t>
      </w:r>
      <w:r>
        <w:rPr>
          <w:rFonts w:hint="eastAsia" w:ascii="仿宋_GB2312" w:hAnsi="仿宋" w:eastAsia="仿宋_GB2312"/>
          <w:color w:val="000000"/>
          <w:sz w:val="32"/>
          <w:szCs w:val="32"/>
        </w:rPr>
        <w:t>结合我</w:t>
      </w:r>
      <w:r>
        <w:rPr>
          <w:rFonts w:hint="eastAsia" w:ascii="仿宋_GB2312" w:hAnsi="仿宋" w:eastAsia="仿宋_GB2312"/>
          <w:color w:val="000000"/>
          <w:sz w:val="32"/>
          <w:szCs w:val="32"/>
          <w:lang w:val="en-US" w:eastAsia="zh-CN"/>
        </w:rPr>
        <w:t>区</w:t>
      </w:r>
      <w:r>
        <w:rPr>
          <w:rFonts w:hint="eastAsia" w:ascii="仿宋_GB2312" w:hAnsi="仿宋" w:eastAsia="仿宋_GB2312"/>
          <w:color w:val="000000"/>
          <w:sz w:val="32"/>
          <w:szCs w:val="32"/>
        </w:rPr>
        <w:t>实际，现</w:t>
      </w:r>
      <w:r>
        <w:rPr>
          <w:rFonts w:hint="eastAsia" w:ascii="仿宋_GB2312" w:hAnsi="仿宋" w:eastAsia="仿宋_GB2312"/>
          <w:color w:val="000000"/>
          <w:sz w:val="32"/>
          <w:szCs w:val="32"/>
          <w:lang w:val="en-US" w:eastAsia="zh-CN"/>
        </w:rPr>
        <w:t>成立</w:t>
      </w:r>
      <w:r>
        <w:rPr>
          <w:rFonts w:hint="eastAsia" w:ascii="仿宋_GB2312" w:hAnsi="仿宋" w:eastAsia="仿宋_GB2312"/>
          <w:color w:val="000000"/>
          <w:sz w:val="32"/>
          <w:szCs w:val="32"/>
        </w:rPr>
        <w:t>预算绩效管理</w:t>
      </w:r>
      <w:r>
        <w:rPr>
          <w:rFonts w:hint="eastAsia" w:ascii="仿宋_GB2312" w:hAnsi="仿宋" w:eastAsia="仿宋_GB2312"/>
          <w:color w:val="000000"/>
          <w:sz w:val="32"/>
          <w:szCs w:val="32"/>
          <w:lang w:val="en-US" w:eastAsia="zh-CN"/>
        </w:rPr>
        <w:t>中心股室，并由预算科专人负责。</w:t>
      </w:r>
    </w:p>
    <w:p>
      <w:pPr>
        <w:numPr>
          <w:ilvl w:val="0"/>
          <w:numId w:val="0"/>
        </w:numPr>
        <w:ind w:leftChars="0" w:firstLine="643" w:firstLineChars="200"/>
        <w:rPr>
          <w:rFonts w:hint="eastAsia" w:ascii="仿宋_GB2312" w:hAnsi="仿宋" w:eastAsia="仿宋_GB2312"/>
          <w:b/>
          <w:bCs/>
          <w:color w:val="000000"/>
          <w:sz w:val="32"/>
          <w:szCs w:val="32"/>
          <w:lang w:val="en-US" w:eastAsia="zh-CN"/>
        </w:rPr>
      </w:pPr>
      <w:r>
        <w:rPr>
          <w:rFonts w:hint="eastAsia" w:ascii="仿宋_GB2312" w:hAnsi="仿宋" w:eastAsia="仿宋_GB2312"/>
          <w:b/>
          <w:bCs/>
          <w:color w:val="000000"/>
          <w:sz w:val="32"/>
          <w:szCs w:val="32"/>
          <w:lang w:val="en-US" w:eastAsia="zh-CN"/>
        </w:rPr>
        <w:t>二、制度建设情况</w:t>
      </w:r>
    </w:p>
    <w:p>
      <w:pPr>
        <w:ind w:firstLine="640" w:firstLineChars="200"/>
        <w:jc w:val="both"/>
        <w:rPr>
          <w:rFonts w:hint="default"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根据开封市财政局出台的相关制度文件，结合我区实际，我区出台了</w:t>
      </w:r>
      <w:bookmarkStart w:id="0" w:name="发文标题"/>
      <w:r>
        <w:rPr>
          <w:rFonts w:hint="eastAsia" w:ascii="仿宋_GB2312" w:hAnsi="仿宋" w:eastAsia="仿宋_GB2312"/>
          <w:color w:val="000000"/>
          <w:sz w:val="32"/>
          <w:szCs w:val="32"/>
          <w:lang w:val="en-US" w:eastAsia="zh-CN"/>
        </w:rPr>
        <w:t>关于印发《顺河回族区预算绩效目标管理暂行办法》的通知</w:t>
      </w:r>
      <w:bookmarkEnd w:id="0"/>
      <w:r>
        <w:rPr>
          <w:rFonts w:hint="eastAsia" w:ascii="仿宋_GB2312" w:hAnsi="仿宋" w:eastAsia="仿宋_GB2312"/>
          <w:color w:val="000000"/>
          <w:sz w:val="32"/>
          <w:szCs w:val="32"/>
          <w:lang w:val="en-US" w:eastAsia="zh-CN"/>
        </w:rPr>
        <w:t>（</w:t>
      </w:r>
      <w:bookmarkStart w:id="1" w:name="发文字号"/>
      <w:r>
        <w:rPr>
          <w:rFonts w:hint="eastAsia" w:ascii="仿宋_GB2312" w:hAnsi="仿宋" w:eastAsia="仿宋_GB2312"/>
          <w:color w:val="000000"/>
          <w:sz w:val="32"/>
          <w:szCs w:val="32"/>
          <w:lang w:val="en-US" w:eastAsia="zh-CN"/>
        </w:rPr>
        <w:t>汴顺财〔2018〕91号</w:t>
      </w:r>
      <w:bookmarkEnd w:id="1"/>
      <w:r>
        <w:rPr>
          <w:rFonts w:hint="eastAsia" w:ascii="仿宋_GB2312" w:hAnsi="仿宋" w:eastAsia="仿宋_GB2312"/>
          <w:color w:val="000000"/>
          <w:sz w:val="32"/>
          <w:szCs w:val="32"/>
          <w:lang w:val="en-US" w:eastAsia="zh-CN"/>
        </w:rPr>
        <w:t>）、顺河回族区财政局关于全面推进预算绩效管理的实施意见（试行）（汴顺财〔2018〕90号）、关于印发《顺河回族区预算绩效管理内部规程》的通知（汴顺财〔2020〕60号），并根据预算管理工作的相关要求，出台了相关管理办法，以上制度办法均在我区官网上进行公开公示。</w:t>
      </w:r>
    </w:p>
    <w:p>
      <w:pPr>
        <w:keepNext w:val="0"/>
        <w:keepLines w:val="0"/>
        <w:pageBreakBefore w:val="0"/>
        <w:widowControl/>
        <w:numPr>
          <w:ilvl w:val="0"/>
          <w:numId w:val="1"/>
        </w:numPr>
        <w:kinsoku/>
        <w:wordWrap/>
        <w:overflowPunct/>
        <w:topLinePunct w:val="0"/>
        <w:autoSpaceDE/>
        <w:autoSpaceDN/>
        <w:bidi w:val="0"/>
        <w:adjustRightInd/>
        <w:snapToGrid/>
        <w:spacing w:before="0" w:beforeLines="0" w:after="0" w:afterLines="0" w:line="360" w:lineRule="auto"/>
        <w:ind w:left="0" w:leftChars="0" w:right="0" w:rightChars="0" w:firstLine="640"/>
        <w:jc w:val="both"/>
        <w:textAlignment w:val="auto"/>
        <w:outlineLvl w:val="9"/>
        <w:rPr>
          <w:rFonts w:hint="eastAsia" w:ascii="仿宋_GB2312" w:hAnsi="仿宋_GB2312" w:eastAsia="仿宋_GB2312"/>
          <w:b/>
          <w:bCs/>
          <w:sz w:val="32"/>
          <w:lang w:val="en-US" w:eastAsia="zh-CN"/>
        </w:rPr>
      </w:pPr>
      <w:r>
        <w:rPr>
          <w:rFonts w:hint="eastAsia" w:ascii="仿宋_GB2312" w:hAnsi="仿宋_GB2312" w:eastAsia="仿宋_GB2312"/>
          <w:b/>
          <w:bCs/>
          <w:sz w:val="32"/>
          <w:lang w:val="en-US" w:eastAsia="zh-CN"/>
        </w:rPr>
        <w:t>具体项目情况</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jc w:val="both"/>
        <w:textAlignment w:val="auto"/>
        <w:outlineLvl w:val="9"/>
        <w:rPr>
          <w:rFonts w:hint="eastAsia" w:ascii="仿宋_GB2312" w:hAnsi="仿宋_GB2312" w:eastAsia="仿宋_GB2312"/>
          <w:sz w:val="30"/>
          <w:szCs w:val="30"/>
          <w:highlight w:val="none"/>
          <w:lang w:val="en-US" w:eastAsia="zh-CN"/>
        </w:rPr>
      </w:pPr>
      <w:r>
        <w:rPr>
          <w:rFonts w:hint="eastAsia" w:ascii="仿宋_GB2312" w:hAnsi="仿宋_GB2312" w:eastAsia="仿宋_GB2312"/>
          <w:sz w:val="32"/>
          <w:lang w:val="en-US" w:eastAsia="zh-CN"/>
        </w:rPr>
        <w:t>2</w:t>
      </w:r>
      <w:r>
        <w:rPr>
          <w:rFonts w:hint="eastAsia" w:ascii="仿宋_GB2312" w:hAnsi="仿宋_GB2312" w:eastAsia="仿宋_GB2312"/>
          <w:sz w:val="30"/>
          <w:szCs w:val="30"/>
          <w:lang w:val="en-US" w:eastAsia="zh-CN"/>
        </w:rPr>
        <w:t>019年区环卫局、教体局、退役军人事务局、民政局、卫健委5个单位拟对本单位组织的39个项目开展预算绩效管理工作，预算资金共计6868.42万元。上述39个项目实际开展37个，资金共计7563.52万元。</w:t>
      </w:r>
      <w:r>
        <w:rPr>
          <w:rFonts w:hint="eastAsia" w:ascii="仿宋_GB2312" w:hAnsi="仿宋_GB2312" w:eastAsia="仿宋_GB2312"/>
          <w:sz w:val="30"/>
          <w:szCs w:val="30"/>
          <w:highlight w:val="none"/>
          <w:lang w:val="en-US" w:eastAsia="zh-CN"/>
        </w:rPr>
        <w:t>其中开展绩效自评的项目共计3家单位16个项目，资金共计5463.77万元。</w:t>
      </w:r>
    </w:p>
    <w:p>
      <w:pPr>
        <w:numPr>
          <w:ilvl w:val="0"/>
          <w:numId w:val="0"/>
        </w:numPr>
        <w:ind w:firstLine="600" w:firstLineChars="200"/>
        <w:jc w:val="both"/>
        <w:rPr>
          <w:rFonts w:hint="eastAsia" w:ascii="仿宋_GB2312" w:hAnsi="仿宋" w:eastAsia="仿宋_GB2312"/>
          <w:color w:val="000000"/>
          <w:sz w:val="32"/>
          <w:szCs w:val="32"/>
          <w:highlight w:val="none"/>
          <w:lang w:val="en-US" w:eastAsia="zh-CN"/>
        </w:rPr>
      </w:pPr>
      <w:r>
        <w:rPr>
          <w:rFonts w:hint="eastAsia" w:ascii="仿宋_GB2312" w:hAnsi="仿宋" w:eastAsia="仿宋_GB2312"/>
          <w:color w:val="000000"/>
          <w:sz w:val="30"/>
          <w:szCs w:val="30"/>
          <w:highlight w:val="none"/>
          <w:lang w:val="en-US" w:eastAsia="zh-CN"/>
        </w:rPr>
        <w:t>2019年顺河区重点专项资金23项，涉及资金共计20613.99万元，开展绩效评价的</w:t>
      </w:r>
      <w:r>
        <w:rPr>
          <w:rFonts w:hint="eastAsia" w:ascii="仿宋_GB2312" w:hAnsi="仿宋" w:eastAsia="仿宋_GB2312"/>
          <w:color w:val="000000"/>
          <w:sz w:val="32"/>
          <w:szCs w:val="32"/>
          <w:highlight w:val="none"/>
          <w:lang w:val="en-US" w:eastAsia="zh-CN"/>
        </w:rPr>
        <w:t>重点专项资金4项，涉及资金共计4988.44万元。</w:t>
      </w:r>
    </w:p>
    <w:p>
      <w:pPr>
        <w:numPr>
          <w:ilvl w:val="0"/>
          <w:numId w:val="0"/>
        </w:numPr>
        <w:ind w:firstLine="640" w:firstLineChars="200"/>
        <w:jc w:val="both"/>
        <w:rPr>
          <w:rFonts w:hint="default" w:ascii="仿宋_GB2312" w:hAnsi="仿宋" w:eastAsia="仿宋_GB2312"/>
          <w:color w:val="000000"/>
          <w:sz w:val="32"/>
          <w:szCs w:val="32"/>
          <w:highlight w:val="none"/>
          <w:lang w:val="en-US" w:eastAsia="zh-CN"/>
        </w:rPr>
      </w:pPr>
      <w:r>
        <w:rPr>
          <w:rFonts w:hint="eastAsia" w:ascii="仿宋_GB2312" w:hAnsi="仿宋_GB2312" w:eastAsia="仿宋_GB2312"/>
          <w:sz w:val="32"/>
          <w:highlight w:val="none"/>
          <w:lang w:val="en-US" w:eastAsia="zh-CN"/>
        </w:rPr>
        <w:t>根据上年的项目评价结果，我区开始了2020年的预算编制，我区共15个单位拟对本单位组织的21个项目开展预算绩效管理工作，预算资金共计3732.5428万元。上述21个项目实际开展13个，资金共计1361.7428万元。</w:t>
      </w:r>
      <w:r>
        <w:rPr>
          <w:rFonts w:hint="eastAsia" w:ascii="仿宋_GB2312" w:hAnsi="仿宋_GB2312" w:eastAsia="仿宋_GB2312"/>
          <w:sz w:val="32"/>
          <w:highlight w:val="none"/>
          <w:lang w:val="en-US" w:eastAsia="zh-CN"/>
        </w:rPr>
        <w:t>我区开展的项目均在顺河区财政局官方网站上进行公开。</w:t>
      </w:r>
    </w:p>
    <w:p>
      <w:pPr>
        <w:keepNext w:val="0"/>
        <w:keepLines w:val="0"/>
        <w:pageBreakBefore w:val="0"/>
        <w:widowControl/>
        <w:numPr>
          <w:ilvl w:val="0"/>
          <w:numId w:val="1"/>
        </w:numPr>
        <w:kinsoku/>
        <w:wordWrap/>
        <w:overflowPunct/>
        <w:topLinePunct w:val="0"/>
        <w:autoSpaceDE/>
        <w:autoSpaceDN/>
        <w:bidi w:val="0"/>
        <w:adjustRightInd/>
        <w:snapToGrid/>
        <w:spacing w:before="0" w:beforeLines="0" w:after="0" w:afterLines="0" w:line="360" w:lineRule="auto"/>
        <w:ind w:left="0" w:leftChars="0" w:right="0" w:rightChars="0" w:firstLine="640" w:firstLineChars="0"/>
        <w:jc w:val="both"/>
        <w:textAlignment w:val="auto"/>
        <w:outlineLvl w:val="9"/>
        <w:rPr>
          <w:rFonts w:hint="eastAsia" w:ascii="仿宋_GB2312" w:hAnsi="仿宋_GB2312" w:eastAsia="仿宋_GB2312"/>
          <w:b/>
          <w:bCs/>
          <w:sz w:val="32"/>
          <w:lang w:val="en-US" w:eastAsia="zh-CN"/>
        </w:rPr>
      </w:pPr>
      <w:r>
        <w:rPr>
          <w:rFonts w:hint="eastAsia" w:ascii="仿宋_GB2312" w:hAnsi="仿宋_GB2312" w:eastAsia="仿宋_GB2312"/>
          <w:b/>
          <w:bCs/>
          <w:sz w:val="32"/>
          <w:lang w:val="en-US" w:eastAsia="zh-CN"/>
        </w:rPr>
        <w:t>培训及信息公开情况</w:t>
      </w:r>
    </w:p>
    <w:p>
      <w:pPr>
        <w:ind w:firstLine="640" w:firstLineChars="200"/>
        <w:jc w:val="both"/>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我区财政局科室工作人员受市财政局及第三方评价公司邀请，参加了相应预算绩效管理工作相关培训。回单位上报领导之后，邀请了第三方评价公司相关老师对我区预算单位相关工作人员进行了预算绩效培训，并针对重点项目进行了单独指导工作。我局信息人员并将此次培训工作相应照片挂在了官网及官微上进行公开。</w:t>
      </w:r>
    </w:p>
    <w:p>
      <w:pPr>
        <w:numPr>
          <w:ilvl w:val="0"/>
          <w:numId w:val="0"/>
        </w:numPr>
        <w:ind w:firstLine="643" w:firstLineChars="200"/>
        <w:jc w:val="both"/>
        <w:rPr>
          <w:rFonts w:hint="eastAsia" w:ascii="仿宋_GB2312" w:hAnsi="仿宋_GB2312" w:eastAsia="仿宋_GB2312"/>
          <w:b/>
          <w:bCs/>
          <w:sz w:val="32"/>
          <w:lang w:val="en-US" w:eastAsia="zh-CN"/>
        </w:rPr>
      </w:pPr>
      <w:r>
        <w:rPr>
          <w:rFonts w:hint="eastAsia" w:ascii="仿宋_GB2312" w:hAnsi="仿宋_GB2312" w:eastAsia="仿宋_GB2312"/>
          <w:b/>
          <w:bCs/>
          <w:sz w:val="32"/>
          <w:lang w:val="en-US" w:eastAsia="zh-CN"/>
        </w:rPr>
        <w:t>五、当前绩效工作存在的问题</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right="0" w:rightChars="0" w:firstLine="640" w:firstLineChars="200"/>
        <w:textAlignment w:val="auto"/>
        <w:outlineLvl w:val="9"/>
        <w:rPr>
          <w:rFonts w:hint="eastAsia" w:ascii="仿宋" w:hAnsi="仿宋" w:eastAsia="仿宋"/>
          <w:sz w:val="32"/>
          <w:szCs w:val="32"/>
        </w:rPr>
      </w:pPr>
      <w:r>
        <w:rPr>
          <w:rFonts w:hint="eastAsia" w:ascii="仿宋" w:hAnsi="仿宋" w:eastAsia="仿宋" w:cs="仿宋_GB2312"/>
          <w:sz w:val="32"/>
          <w:szCs w:val="32"/>
          <w:lang w:val="en-US" w:eastAsia="zh-CN"/>
        </w:rPr>
        <w:t>1、</w:t>
      </w:r>
      <w:r>
        <w:rPr>
          <w:rFonts w:hint="eastAsia" w:ascii="仿宋" w:hAnsi="仿宋" w:eastAsia="仿宋"/>
          <w:sz w:val="32"/>
          <w:szCs w:val="32"/>
        </w:rPr>
        <w:t>财政预算绩效管理体制还没有建立</w:t>
      </w:r>
      <w:r>
        <w:rPr>
          <w:rFonts w:hint="eastAsia" w:ascii="仿宋" w:hAnsi="仿宋" w:eastAsia="仿宋"/>
          <w:sz w:val="32"/>
          <w:szCs w:val="32"/>
          <w:lang w:eastAsia="zh-CN"/>
        </w:rPr>
        <w:t>，</w:t>
      </w:r>
      <w:r>
        <w:rPr>
          <w:rFonts w:hint="eastAsia" w:ascii="仿宋_GB2312" w:hAnsi="仿宋_GB2312" w:eastAsia="仿宋_GB2312" w:cs="仿宋_GB2312"/>
          <w:b w:val="0"/>
          <w:i w:val="0"/>
          <w:caps w:val="0"/>
          <w:color w:val="333333"/>
          <w:spacing w:val="0"/>
          <w:sz w:val="32"/>
          <w:szCs w:val="32"/>
          <w:shd w:val="clear" w:color="auto" w:fill="FFFFFF"/>
          <w:lang w:val="en-US" w:eastAsia="zh-CN"/>
        </w:rPr>
        <w:t>绩效管理专业人员严重缺乏。</w:t>
      </w:r>
      <w:r>
        <w:rPr>
          <w:rFonts w:hint="eastAsia" w:ascii="仿宋" w:hAnsi="仿宋" w:eastAsia="仿宋"/>
          <w:sz w:val="32"/>
          <w:szCs w:val="32"/>
          <w:lang w:eastAsia="zh-CN"/>
        </w:rPr>
        <w:t>在</w:t>
      </w:r>
      <w:r>
        <w:rPr>
          <w:rFonts w:hint="eastAsia" w:ascii="仿宋" w:hAnsi="仿宋" w:eastAsia="仿宋"/>
          <w:sz w:val="32"/>
          <w:szCs w:val="32"/>
        </w:rPr>
        <w:t>预算绩效管理</w:t>
      </w:r>
      <w:r>
        <w:rPr>
          <w:rFonts w:hint="eastAsia" w:ascii="仿宋" w:hAnsi="仿宋" w:eastAsia="仿宋"/>
          <w:sz w:val="32"/>
          <w:szCs w:val="32"/>
          <w:lang w:eastAsia="zh-CN"/>
        </w:rPr>
        <w:t>过程中</w:t>
      </w:r>
      <w:r>
        <w:rPr>
          <w:rFonts w:hint="eastAsia" w:ascii="仿宋" w:hAnsi="仿宋" w:eastAsia="仿宋"/>
          <w:sz w:val="32"/>
          <w:szCs w:val="32"/>
        </w:rPr>
        <w:t>，政府、财政、</w:t>
      </w:r>
      <w:r>
        <w:rPr>
          <w:rFonts w:hint="eastAsia" w:ascii="仿宋" w:hAnsi="仿宋" w:eastAsia="仿宋"/>
          <w:sz w:val="32"/>
          <w:szCs w:val="32"/>
          <w:lang w:eastAsia="zh-CN"/>
        </w:rPr>
        <w:t>预算</w:t>
      </w:r>
      <w:r>
        <w:rPr>
          <w:rFonts w:hint="eastAsia" w:ascii="仿宋" w:hAnsi="仿宋" w:eastAsia="仿宋"/>
          <w:sz w:val="32"/>
          <w:szCs w:val="32"/>
        </w:rPr>
        <w:t>单位的职责权</w:t>
      </w:r>
      <w:r>
        <w:rPr>
          <w:rFonts w:hint="eastAsia" w:ascii="仿宋" w:hAnsi="仿宋" w:eastAsia="仿宋"/>
          <w:sz w:val="32"/>
          <w:szCs w:val="32"/>
          <w:lang w:eastAsia="zh-CN"/>
        </w:rPr>
        <w:t>限尚</w:t>
      </w:r>
      <w:r>
        <w:rPr>
          <w:rFonts w:hint="eastAsia" w:ascii="仿宋" w:hAnsi="仿宋" w:eastAsia="仿宋"/>
          <w:sz w:val="32"/>
          <w:szCs w:val="32"/>
        </w:rPr>
        <w:t>不明确，绩效管理意识很</w:t>
      </w:r>
      <w:r>
        <w:rPr>
          <w:rFonts w:hint="eastAsia" w:ascii="仿宋" w:hAnsi="仿宋" w:eastAsia="仿宋"/>
          <w:sz w:val="32"/>
          <w:szCs w:val="32"/>
          <w:lang w:eastAsia="zh-CN"/>
        </w:rPr>
        <w:t>淡薄</w:t>
      </w:r>
      <w:r>
        <w:rPr>
          <w:rFonts w:hint="eastAsia" w:ascii="仿宋" w:hAnsi="仿宋" w:eastAsia="仿宋"/>
          <w:sz w:val="32"/>
          <w:szCs w:val="32"/>
        </w:rPr>
        <w:t>，</w:t>
      </w:r>
      <w:r>
        <w:rPr>
          <w:rFonts w:hint="eastAsia" w:ascii="仿宋" w:hAnsi="仿宋" w:eastAsia="仿宋"/>
          <w:sz w:val="32"/>
          <w:szCs w:val="32"/>
          <w:lang w:eastAsia="zh-CN"/>
        </w:rPr>
        <w:t>存在</w:t>
      </w:r>
      <w:r>
        <w:rPr>
          <w:rFonts w:hint="eastAsia" w:ascii="仿宋_GB2312" w:hAnsi="仿宋_GB2312" w:eastAsia="仿宋_GB2312" w:cs="仿宋_GB2312"/>
          <w:b w:val="0"/>
          <w:i w:val="0"/>
          <w:caps w:val="0"/>
          <w:color w:val="333333"/>
          <w:spacing w:val="0"/>
          <w:sz w:val="32"/>
          <w:szCs w:val="32"/>
          <w:shd w:val="clear" w:color="auto" w:fill="FFFFFF"/>
          <w:lang w:val="en-US" w:eastAsia="zh-CN"/>
        </w:rPr>
        <w:t>“重分配、轻管理”、“重支出、轻绩效”的思想。由于预算绩效工作是覆盖面广、专业性强，综合系统的工作，因此在开展预算绩效管理时需要配备具有一定专业素养和经验的人员，区级财政部门人员编制少的现状影响</w:t>
      </w:r>
      <w:r>
        <w:rPr>
          <w:rFonts w:hint="eastAsia" w:ascii="仿宋" w:hAnsi="仿宋" w:eastAsia="仿宋"/>
          <w:sz w:val="32"/>
          <w:szCs w:val="32"/>
        </w:rPr>
        <w:t>预算绩效管理工作难以向深入</w:t>
      </w:r>
      <w:r>
        <w:rPr>
          <w:rFonts w:hint="eastAsia" w:ascii="仿宋" w:hAnsi="仿宋" w:eastAsia="仿宋"/>
          <w:sz w:val="32"/>
          <w:szCs w:val="32"/>
          <w:lang w:val="en-US" w:eastAsia="zh-CN"/>
        </w:rPr>
        <w:t>全面推进。</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0"/>
        <w:textAlignment w:val="auto"/>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2、</w:t>
      </w:r>
      <w:r>
        <w:rPr>
          <w:rFonts w:hint="eastAsia" w:ascii="仿宋_GB2312" w:hAnsi="仿宋_GB2312" w:eastAsia="仿宋_GB2312" w:cs="仿宋_GB2312"/>
          <w:b w:val="0"/>
          <w:i w:val="0"/>
          <w:caps w:val="0"/>
          <w:color w:val="333333"/>
          <w:spacing w:val="0"/>
          <w:sz w:val="32"/>
          <w:szCs w:val="32"/>
          <w:shd w:val="clear" w:color="auto" w:fill="FFFFFF"/>
          <w:lang w:val="en-US" w:eastAsia="zh-CN"/>
        </w:rPr>
        <w:t>绩效管理评价指标体系不健全，</w:t>
      </w:r>
      <w:r>
        <w:rPr>
          <w:rFonts w:hint="eastAsia" w:ascii="仿宋" w:hAnsi="仿宋" w:eastAsia="仿宋"/>
          <w:sz w:val="32"/>
          <w:szCs w:val="32"/>
          <w:lang w:val="en-US" w:eastAsia="zh-CN"/>
        </w:rPr>
        <w:t>比如预算绩效目标的设置、管理流程，绩效评价指标体系设置建设、实施流程机制，第三方专家库、机构库的建设、管理规范等，专业性强，属于顶层设计，需要上级财政部门的政策和制度规范支撑，否则基层财政很难实施具体有效的操作，现在基层财政处于起步阶段，工作难度较大。</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0"/>
        <w:textAlignment w:val="auto"/>
        <w:outlineLvl w:val="9"/>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六、推进预算绩效管理改革的建议</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0"/>
        <w:textAlignment w:val="auto"/>
        <w:outlineLvl w:val="9"/>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Fonts w:hint="eastAsia" w:ascii="仿宋" w:hAnsi="仿宋" w:eastAsia="仿宋"/>
          <w:sz w:val="32"/>
          <w:szCs w:val="32"/>
          <w:lang w:val="en-US" w:eastAsia="zh-CN"/>
        </w:rPr>
        <w:t>1、</w:t>
      </w:r>
      <w:r>
        <w:rPr>
          <w:rFonts w:hint="eastAsia" w:ascii="仿宋_GB2312" w:hAnsi="仿宋_GB2312" w:eastAsia="仿宋_GB2312" w:cs="仿宋_GB2312"/>
          <w:b w:val="0"/>
          <w:i w:val="0"/>
          <w:caps w:val="0"/>
          <w:color w:val="333333"/>
          <w:spacing w:val="0"/>
          <w:sz w:val="32"/>
          <w:szCs w:val="32"/>
          <w:shd w:val="clear" w:color="auto" w:fill="FFFFFF"/>
          <w:lang w:val="en-US" w:eastAsia="zh-CN"/>
        </w:rPr>
        <w:t>建议上级财政部门通过多组织基层财政人员参加</w:t>
      </w:r>
      <w:r>
        <w:rPr>
          <w:rFonts w:hint="eastAsia" w:ascii="仿宋" w:hAnsi="仿宋" w:eastAsia="仿宋"/>
          <w:sz w:val="32"/>
          <w:szCs w:val="32"/>
          <w:lang w:val="en-US" w:eastAsia="zh-CN"/>
        </w:rPr>
        <w:t>培训学习，培养一批懂政策、业务强的基层人才队伍，</w:t>
      </w:r>
      <w:r>
        <w:rPr>
          <w:rFonts w:hint="eastAsia" w:ascii="仿宋_GB2312" w:hAnsi="仿宋_GB2312" w:eastAsia="仿宋_GB2312" w:cs="仿宋_GB2312"/>
          <w:b w:val="0"/>
          <w:i w:val="0"/>
          <w:caps w:val="0"/>
          <w:color w:val="333333"/>
          <w:spacing w:val="0"/>
          <w:sz w:val="32"/>
          <w:szCs w:val="32"/>
          <w:shd w:val="clear" w:color="auto" w:fill="FFFFFF"/>
          <w:lang w:val="en-US" w:eastAsia="zh-CN"/>
        </w:rPr>
        <w:t>提高基层财政预算绩效管理水平。</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2、指导基层财政</w:t>
      </w:r>
      <w:r>
        <w:rPr>
          <w:rFonts w:hint="eastAsia" w:ascii="仿宋" w:hAnsi="仿宋" w:eastAsia="仿宋"/>
          <w:sz w:val="32"/>
          <w:szCs w:val="32"/>
        </w:rPr>
        <w:t>建立健全预算绩效管理机制</w:t>
      </w:r>
      <w:r>
        <w:rPr>
          <w:rFonts w:hint="eastAsia" w:ascii="仿宋" w:hAnsi="仿宋" w:eastAsia="仿宋"/>
          <w:sz w:val="32"/>
          <w:szCs w:val="32"/>
          <w:lang w:eastAsia="zh-CN"/>
        </w:rPr>
        <w:t>，</w:t>
      </w:r>
      <w:r>
        <w:rPr>
          <w:rFonts w:hint="eastAsia" w:ascii="仿宋" w:hAnsi="仿宋" w:eastAsia="仿宋"/>
          <w:sz w:val="32"/>
          <w:szCs w:val="32"/>
          <w:lang w:val="en-US" w:eastAsia="zh-CN"/>
        </w:rPr>
        <w:t>通过</w:t>
      </w:r>
      <w:r>
        <w:rPr>
          <w:rFonts w:hint="eastAsia" w:ascii="仿宋_GB2312" w:hAnsi="仿宋_GB2312" w:eastAsia="仿宋_GB2312" w:cs="仿宋_GB2312"/>
          <w:b w:val="0"/>
          <w:i w:val="0"/>
          <w:caps w:val="0"/>
          <w:color w:val="333333"/>
          <w:spacing w:val="0"/>
          <w:sz w:val="32"/>
          <w:szCs w:val="32"/>
          <w:shd w:val="clear" w:color="auto" w:fill="FFFFFF"/>
          <w:lang w:val="en-US" w:eastAsia="zh-CN"/>
        </w:rPr>
        <w:t>整合多方力量，引入第三方参与进来，</w:t>
      </w:r>
      <w:r>
        <w:rPr>
          <w:rFonts w:hint="eastAsia" w:ascii="仿宋" w:hAnsi="仿宋" w:eastAsia="仿宋"/>
          <w:sz w:val="32"/>
          <w:szCs w:val="32"/>
          <w:lang w:val="en-US" w:eastAsia="zh-CN"/>
        </w:rPr>
        <w:t>从而推进预算绩效管理工作深入全面发展。</w:t>
      </w:r>
    </w:p>
    <w:p>
      <w:pPr>
        <w:numPr>
          <w:ilvl w:val="0"/>
          <w:numId w:val="0"/>
        </w:numPr>
        <w:ind w:leftChars="0"/>
        <w:rPr>
          <w:rFonts w:hint="default" w:ascii="仿宋_GB2312" w:hAnsi="仿宋" w:eastAsia="仿宋_GB2312"/>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3B32F9"/>
    <w:multiLevelType w:val="singleLevel"/>
    <w:tmpl w:val="D53B32F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kYThiZjI0ZDEyZTRlZDI4MTlhMzFiMTI0YWMzMGYifQ=="/>
  </w:docVars>
  <w:rsids>
    <w:rsidRoot w:val="00000000"/>
    <w:rsid w:val="00905A6E"/>
    <w:rsid w:val="14454239"/>
    <w:rsid w:val="14C77005"/>
    <w:rsid w:val="22C04F0C"/>
    <w:rsid w:val="24CF7D7D"/>
    <w:rsid w:val="271F5113"/>
    <w:rsid w:val="2C5A0F40"/>
    <w:rsid w:val="2FCB6E88"/>
    <w:rsid w:val="33232E60"/>
    <w:rsid w:val="369958B3"/>
    <w:rsid w:val="37CD18D0"/>
    <w:rsid w:val="387F4D8B"/>
    <w:rsid w:val="3D5C511E"/>
    <w:rsid w:val="40F9381B"/>
    <w:rsid w:val="45BC4C00"/>
    <w:rsid w:val="51500928"/>
    <w:rsid w:val="5179326E"/>
    <w:rsid w:val="5F0B2C5A"/>
    <w:rsid w:val="628774AE"/>
    <w:rsid w:val="79A81960"/>
    <w:rsid w:val="7FF17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1230</Words>
  <Characters>1310</Characters>
  <Lines>0</Lines>
  <Paragraphs>0</Paragraphs>
  <TotalTime>11</TotalTime>
  <ScaleCrop>false</ScaleCrop>
  <LinksUpToDate>false</LinksUpToDate>
  <CharactersWithSpaces>1310</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王唯一</dc:creator>
  <cp:lastModifiedBy>王唯一</cp:lastModifiedBy>
  <dcterms:modified xsi:type="dcterms:W3CDTF">2022-08-22T09:04:55Z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42FFEABBAC2F466EA032090D41E17763</vt:lpwstr>
  </property>
</Properties>
</file>